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6D1D8" w14:textId="77777777" w:rsidR="00BA27BC" w:rsidRPr="00DB7211" w:rsidRDefault="005634D2" w:rsidP="005634D2">
      <w:pPr>
        <w:jc w:val="center"/>
        <w:rPr>
          <w:sz w:val="48"/>
          <w:szCs w:val="48"/>
        </w:rPr>
      </w:pPr>
      <w:bookmarkStart w:id="0" w:name="_GoBack"/>
      <w:bookmarkEnd w:id="0"/>
      <w:r w:rsidRPr="00DB7211">
        <w:rPr>
          <w:sz w:val="48"/>
          <w:szCs w:val="48"/>
        </w:rPr>
        <w:t>Direct Pick-Up Pricing</w:t>
      </w:r>
    </w:p>
    <w:p w14:paraId="7F7D284D" w14:textId="77777777" w:rsidR="005634D2" w:rsidRDefault="005634D2" w:rsidP="005634D2">
      <w:pPr>
        <w:jc w:val="center"/>
      </w:pPr>
    </w:p>
    <w:p w14:paraId="7F801432" w14:textId="77777777" w:rsidR="005634D2" w:rsidRPr="00DB7211" w:rsidRDefault="005634D2" w:rsidP="005634D2">
      <w:pPr>
        <w:rPr>
          <w:sz w:val="24"/>
          <w:szCs w:val="24"/>
        </w:rPr>
      </w:pPr>
      <w:r w:rsidRPr="00DB7211">
        <w:rPr>
          <w:sz w:val="24"/>
          <w:szCs w:val="24"/>
        </w:rPr>
        <w:t xml:space="preserve">The Idaho </w:t>
      </w:r>
      <w:r w:rsidR="00595C5E" w:rsidRPr="00DB7211">
        <w:rPr>
          <w:sz w:val="24"/>
          <w:szCs w:val="24"/>
        </w:rPr>
        <w:t xml:space="preserve">Bureau of </w:t>
      </w:r>
      <w:r w:rsidRPr="00DB7211">
        <w:rPr>
          <w:sz w:val="24"/>
          <w:szCs w:val="24"/>
        </w:rPr>
        <w:t xml:space="preserve">Federal Surplus Property will be using the pricing table listed below for all Direct Pick-Up Items. </w:t>
      </w:r>
      <w:r w:rsidR="00595C5E" w:rsidRPr="00DB7211">
        <w:rPr>
          <w:sz w:val="24"/>
          <w:szCs w:val="24"/>
        </w:rPr>
        <w:t xml:space="preserve"> </w:t>
      </w:r>
      <w:r w:rsidRPr="00DB7211">
        <w:rPr>
          <w:sz w:val="24"/>
          <w:szCs w:val="24"/>
        </w:rPr>
        <w:t>Please be aware that this now includes all Compliance Items but does NOT include Fixed Priced Vehicles.</w:t>
      </w:r>
    </w:p>
    <w:p w14:paraId="6F93B6AD" w14:textId="77777777" w:rsidR="005634D2" w:rsidRPr="00DB7211" w:rsidRDefault="005634D2" w:rsidP="005634D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2"/>
        <w:gridCol w:w="3343"/>
        <w:gridCol w:w="2070"/>
      </w:tblGrid>
      <w:tr w:rsidR="00257ED8" w:rsidRPr="00DB7211" w14:paraId="5D794BF8" w14:textId="77777777" w:rsidTr="00DB7211">
        <w:trPr>
          <w:trHeight w:val="577"/>
        </w:trPr>
        <w:tc>
          <w:tcPr>
            <w:tcW w:w="3902" w:type="dxa"/>
          </w:tcPr>
          <w:p w14:paraId="10D3F613" w14:textId="77777777" w:rsidR="00257ED8" w:rsidRPr="00DB7211" w:rsidRDefault="00257ED8" w:rsidP="00257ED8">
            <w:pPr>
              <w:rPr>
                <w:sz w:val="24"/>
                <w:szCs w:val="24"/>
              </w:rPr>
            </w:pPr>
            <w:r w:rsidRPr="00DB7211">
              <w:rPr>
                <w:sz w:val="24"/>
                <w:szCs w:val="24"/>
              </w:rPr>
              <w:t>Total acquisition cost per line item</w:t>
            </w:r>
          </w:p>
        </w:tc>
        <w:tc>
          <w:tcPr>
            <w:tcW w:w="3343" w:type="dxa"/>
          </w:tcPr>
          <w:p w14:paraId="2E93E7AF" w14:textId="77777777" w:rsidR="00257ED8" w:rsidRPr="00DB7211" w:rsidRDefault="00DB7211" w:rsidP="00595C5E">
            <w:pPr>
              <w:ind w:left="360"/>
              <w:rPr>
                <w:sz w:val="24"/>
                <w:szCs w:val="24"/>
              </w:rPr>
            </w:pPr>
            <w:r w:rsidRPr="00DB7211">
              <w:rPr>
                <w:sz w:val="24"/>
                <w:szCs w:val="24"/>
              </w:rPr>
              <w:t xml:space="preserve">  </w:t>
            </w:r>
            <w:r w:rsidR="00595C5E" w:rsidRPr="00DB7211">
              <w:rPr>
                <w:sz w:val="24"/>
                <w:szCs w:val="24"/>
              </w:rPr>
              <w:t xml:space="preserve">   </w:t>
            </w:r>
            <w:r w:rsidRPr="00DB7211">
              <w:rPr>
                <w:sz w:val="24"/>
                <w:szCs w:val="24"/>
              </w:rPr>
              <w:t xml:space="preserve"> </w:t>
            </w:r>
            <w:r w:rsidR="00595C5E" w:rsidRPr="00DB7211">
              <w:rPr>
                <w:sz w:val="24"/>
                <w:szCs w:val="24"/>
              </w:rPr>
              <w:t xml:space="preserve"> </w:t>
            </w:r>
            <w:r w:rsidRPr="00DB7211">
              <w:rPr>
                <w:sz w:val="24"/>
                <w:szCs w:val="24"/>
              </w:rPr>
              <w:t>$20,000 or less</w:t>
            </w:r>
          </w:p>
        </w:tc>
        <w:tc>
          <w:tcPr>
            <w:tcW w:w="2070" w:type="dxa"/>
          </w:tcPr>
          <w:p w14:paraId="7B2BE190" w14:textId="77777777" w:rsidR="00257ED8" w:rsidRPr="00DB7211" w:rsidRDefault="00257ED8" w:rsidP="00257ED8">
            <w:pPr>
              <w:jc w:val="center"/>
              <w:rPr>
                <w:sz w:val="24"/>
                <w:szCs w:val="24"/>
              </w:rPr>
            </w:pPr>
            <w:r w:rsidRPr="00DB7211">
              <w:rPr>
                <w:sz w:val="24"/>
                <w:szCs w:val="24"/>
              </w:rPr>
              <w:t>10%</w:t>
            </w:r>
          </w:p>
        </w:tc>
      </w:tr>
      <w:tr w:rsidR="00257ED8" w:rsidRPr="00DB7211" w14:paraId="2B7A065D" w14:textId="77777777" w:rsidTr="00DB7211">
        <w:trPr>
          <w:trHeight w:val="562"/>
        </w:trPr>
        <w:tc>
          <w:tcPr>
            <w:tcW w:w="3902" w:type="dxa"/>
          </w:tcPr>
          <w:p w14:paraId="11645046" w14:textId="77777777" w:rsidR="00257ED8" w:rsidRPr="00DB7211" w:rsidRDefault="00257ED8" w:rsidP="00257ED8">
            <w:pPr>
              <w:rPr>
                <w:sz w:val="24"/>
                <w:szCs w:val="24"/>
              </w:rPr>
            </w:pPr>
            <w:r w:rsidRPr="00DB7211">
              <w:rPr>
                <w:sz w:val="24"/>
                <w:szCs w:val="24"/>
              </w:rPr>
              <w:t>Total acquisition cost per line item</w:t>
            </w:r>
          </w:p>
        </w:tc>
        <w:tc>
          <w:tcPr>
            <w:tcW w:w="3343" w:type="dxa"/>
          </w:tcPr>
          <w:p w14:paraId="5068457A" w14:textId="77777777" w:rsidR="00257ED8" w:rsidRPr="00DB7211" w:rsidRDefault="00595C5E" w:rsidP="00595C5E">
            <w:pPr>
              <w:pStyle w:val="ListParagraph"/>
              <w:rPr>
                <w:sz w:val="24"/>
                <w:szCs w:val="24"/>
              </w:rPr>
            </w:pPr>
            <w:r w:rsidRPr="00DB7211">
              <w:rPr>
                <w:sz w:val="24"/>
                <w:szCs w:val="24"/>
              </w:rPr>
              <w:t>$20,000 - $39,999</w:t>
            </w:r>
          </w:p>
        </w:tc>
        <w:tc>
          <w:tcPr>
            <w:tcW w:w="2070" w:type="dxa"/>
          </w:tcPr>
          <w:p w14:paraId="4B3E2E10" w14:textId="77777777" w:rsidR="00257ED8" w:rsidRPr="00DB7211" w:rsidRDefault="00257ED8" w:rsidP="00257ED8">
            <w:pPr>
              <w:jc w:val="center"/>
              <w:rPr>
                <w:sz w:val="24"/>
                <w:szCs w:val="24"/>
              </w:rPr>
            </w:pPr>
            <w:r w:rsidRPr="00DB7211">
              <w:rPr>
                <w:sz w:val="24"/>
                <w:szCs w:val="24"/>
              </w:rPr>
              <w:t>9%</w:t>
            </w:r>
          </w:p>
        </w:tc>
      </w:tr>
      <w:tr w:rsidR="00257ED8" w:rsidRPr="00DB7211" w14:paraId="2737BF54" w14:textId="77777777" w:rsidTr="00DB7211">
        <w:trPr>
          <w:trHeight w:val="577"/>
        </w:trPr>
        <w:tc>
          <w:tcPr>
            <w:tcW w:w="3902" w:type="dxa"/>
          </w:tcPr>
          <w:p w14:paraId="0352DC81" w14:textId="77777777" w:rsidR="00257ED8" w:rsidRPr="00DB7211" w:rsidRDefault="00257ED8" w:rsidP="00257ED8">
            <w:pPr>
              <w:rPr>
                <w:sz w:val="24"/>
                <w:szCs w:val="24"/>
              </w:rPr>
            </w:pPr>
            <w:r w:rsidRPr="00DB7211">
              <w:rPr>
                <w:sz w:val="24"/>
                <w:szCs w:val="24"/>
              </w:rPr>
              <w:t>Total acquisition cost per line item</w:t>
            </w:r>
          </w:p>
        </w:tc>
        <w:tc>
          <w:tcPr>
            <w:tcW w:w="3343" w:type="dxa"/>
          </w:tcPr>
          <w:p w14:paraId="1CE1F59E" w14:textId="77777777" w:rsidR="00257ED8" w:rsidRPr="00DB7211" w:rsidRDefault="00595C5E" w:rsidP="00595C5E">
            <w:pPr>
              <w:pStyle w:val="ListParagraph"/>
              <w:rPr>
                <w:sz w:val="24"/>
                <w:szCs w:val="24"/>
              </w:rPr>
            </w:pPr>
            <w:r w:rsidRPr="00DB7211">
              <w:rPr>
                <w:sz w:val="24"/>
                <w:szCs w:val="24"/>
              </w:rPr>
              <w:t>$40,000 - $59,999</w:t>
            </w:r>
          </w:p>
        </w:tc>
        <w:tc>
          <w:tcPr>
            <w:tcW w:w="2070" w:type="dxa"/>
          </w:tcPr>
          <w:p w14:paraId="23985D15" w14:textId="77777777" w:rsidR="00257ED8" w:rsidRPr="00DB7211" w:rsidRDefault="00257ED8" w:rsidP="00257ED8">
            <w:pPr>
              <w:jc w:val="center"/>
              <w:rPr>
                <w:sz w:val="24"/>
                <w:szCs w:val="24"/>
              </w:rPr>
            </w:pPr>
            <w:r w:rsidRPr="00DB7211">
              <w:rPr>
                <w:sz w:val="24"/>
                <w:szCs w:val="24"/>
              </w:rPr>
              <w:t>8%</w:t>
            </w:r>
          </w:p>
        </w:tc>
      </w:tr>
      <w:tr w:rsidR="00257ED8" w:rsidRPr="00DB7211" w14:paraId="78E09DA5" w14:textId="77777777" w:rsidTr="00DB7211">
        <w:trPr>
          <w:trHeight w:val="577"/>
        </w:trPr>
        <w:tc>
          <w:tcPr>
            <w:tcW w:w="3902" w:type="dxa"/>
          </w:tcPr>
          <w:p w14:paraId="20B3C50C" w14:textId="77777777" w:rsidR="00257ED8" w:rsidRPr="00DB7211" w:rsidRDefault="00257ED8" w:rsidP="00257ED8">
            <w:pPr>
              <w:rPr>
                <w:sz w:val="24"/>
                <w:szCs w:val="24"/>
              </w:rPr>
            </w:pPr>
            <w:r w:rsidRPr="00DB7211">
              <w:rPr>
                <w:sz w:val="24"/>
                <w:szCs w:val="24"/>
              </w:rPr>
              <w:t>Total acquisition cost per line item</w:t>
            </w:r>
          </w:p>
        </w:tc>
        <w:tc>
          <w:tcPr>
            <w:tcW w:w="3343" w:type="dxa"/>
          </w:tcPr>
          <w:p w14:paraId="2B9B146F" w14:textId="77777777" w:rsidR="00257ED8" w:rsidRPr="00DB7211" w:rsidRDefault="00595C5E" w:rsidP="00595C5E">
            <w:pPr>
              <w:pStyle w:val="ListParagraph"/>
              <w:rPr>
                <w:sz w:val="24"/>
                <w:szCs w:val="24"/>
              </w:rPr>
            </w:pPr>
            <w:r w:rsidRPr="00DB7211">
              <w:rPr>
                <w:sz w:val="24"/>
                <w:szCs w:val="24"/>
              </w:rPr>
              <w:t>$60,000 - $79,999</w:t>
            </w:r>
          </w:p>
        </w:tc>
        <w:tc>
          <w:tcPr>
            <w:tcW w:w="2070" w:type="dxa"/>
          </w:tcPr>
          <w:p w14:paraId="776BAD34" w14:textId="77777777" w:rsidR="00257ED8" w:rsidRPr="00DB7211" w:rsidRDefault="00257ED8" w:rsidP="00257ED8">
            <w:pPr>
              <w:jc w:val="center"/>
              <w:rPr>
                <w:sz w:val="24"/>
                <w:szCs w:val="24"/>
              </w:rPr>
            </w:pPr>
            <w:r w:rsidRPr="00DB7211">
              <w:rPr>
                <w:sz w:val="24"/>
                <w:szCs w:val="24"/>
              </w:rPr>
              <w:t>7%</w:t>
            </w:r>
          </w:p>
        </w:tc>
      </w:tr>
      <w:tr w:rsidR="00257ED8" w:rsidRPr="00DB7211" w14:paraId="384A4EA7" w14:textId="77777777" w:rsidTr="00DB7211">
        <w:trPr>
          <w:trHeight w:val="577"/>
        </w:trPr>
        <w:tc>
          <w:tcPr>
            <w:tcW w:w="3902" w:type="dxa"/>
          </w:tcPr>
          <w:p w14:paraId="5C0CC996" w14:textId="77777777" w:rsidR="00257ED8" w:rsidRPr="00DB7211" w:rsidRDefault="00257ED8" w:rsidP="00257ED8">
            <w:pPr>
              <w:rPr>
                <w:sz w:val="24"/>
                <w:szCs w:val="24"/>
              </w:rPr>
            </w:pPr>
            <w:r w:rsidRPr="00DB7211">
              <w:rPr>
                <w:sz w:val="24"/>
                <w:szCs w:val="24"/>
              </w:rPr>
              <w:t>Total acquisition cost per line item</w:t>
            </w:r>
          </w:p>
        </w:tc>
        <w:tc>
          <w:tcPr>
            <w:tcW w:w="3343" w:type="dxa"/>
          </w:tcPr>
          <w:p w14:paraId="719E6910" w14:textId="77777777" w:rsidR="00257ED8" w:rsidRPr="00DB7211" w:rsidRDefault="00595C5E" w:rsidP="00595C5E">
            <w:pPr>
              <w:pStyle w:val="ListParagraph"/>
              <w:rPr>
                <w:sz w:val="24"/>
                <w:szCs w:val="24"/>
              </w:rPr>
            </w:pPr>
            <w:r w:rsidRPr="00DB7211">
              <w:rPr>
                <w:sz w:val="24"/>
                <w:szCs w:val="24"/>
              </w:rPr>
              <w:t>$80,000 - $99,999</w:t>
            </w:r>
          </w:p>
        </w:tc>
        <w:tc>
          <w:tcPr>
            <w:tcW w:w="2070" w:type="dxa"/>
          </w:tcPr>
          <w:p w14:paraId="65318864" w14:textId="77777777" w:rsidR="00257ED8" w:rsidRPr="00DB7211" w:rsidRDefault="00257ED8" w:rsidP="00257ED8">
            <w:pPr>
              <w:jc w:val="center"/>
              <w:rPr>
                <w:sz w:val="24"/>
                <w:szCs w:val="24"/>
              </w:rPr>
            </w:pPr>
            <w:r w:rsidRPr="00DB7211">
              <w:rPr>
                <w:sz w:val="24"/>
                <w:szCs w:val="24"/>
              </w:rPr>
              <w:t>6%</w:t>
            </w:r>
          </w:p>
        </w:tc>
      </w:tr>
      <w:tr w:rsidR="00257ED8" w:rsidRPr="00DB7211" w14:paraId="090D71FC" w14:textId="77777777" w:rsidTr="00DB7211">
        <w:trPr>
          <w:trHeight w:val="562"/>
        </w:trPr>
        <w:tc>
          <w:tcPr>
            <w:tcW w:w="3902" w:type="dxa"/>
          </w:tcPr>
          <w:p w14:paraId="15B82CD8" w14:textId="77777777" w:rsidR="00257ED8" w:rsidRPr="00DB7211" w:rsidRDefault="00257ED8" w:rsidP="00257ED8">
            <w:pPr>
              <w:rPr>
                <w:sz w:val="24"/>
                <w:szCs w:val="24"/>
              </w:rPr>
            </w:pPr>
            <w:r w:rsidRPr="00DB7211">
              <w:rPr>
                <w:sz w:val="24"/>
                <w:szCs w:val="24"/>
              </w:rPr>
              <w:t>Total acquisition cost per line item</w:t>
            </w:r>
          </w:p>
        </w:tc>
        <w:tc>
          <w:tcPr>
            <w:tcW w:w="3343" w:type="dxa"/>
          </w:tcPr>
          <w:p w14:paraId="559D1B95" w14:textId="77777777" w:rsidR="00257ED8" w:rsidRPr="00DB7211" w:rsidRDefault="00DB7211" w:rsidP="00DB7211">
            <w:pPr>
              <w:ind w:left="360"/>
              <w:rPr>
                <w:sz w:val="24"/>
                <w:szCs w:val="24"/>
              </w:rPr>
            </w:pPr>
            <w:r w:rsidRPr="00DB7211">
              <w:rPr>
                <w:sz w:val="24"/>
                <w:szCs w:val="24"/>
              </w:rPr>
              <w:t xml:space="preserve">       $100,000 or greater</w:t>
            </w:r>
          </w:p>
        </w:tc>
        <w:tc>
          <w:tcPr>
            <w:tcW w:w="2070" w:type="dxa"/>
          </w:tcPr>
          <w:p w14:paraId="0737F70D" w14:textId="77777777" w:rsidR="00257ED8" w:rsidRPr="00DB7211" w:rsidRDefault="00257ED8" w:rsidP="00257ED8">
            <w:pPr>
              <w:jc w:val="center"/>
              <w:rPr>
                <w:sz w:val="24"/>
                <w:szCs w:val="24"/>
              </w:rPr>
            </w:pPr>
            <w:r w:rsidRPr="00DB7211">
              <w:rPr>
                <w:sz w:val="24"/>
                <w:szCs w:val="24"/>
              </w:rPr>
              <w:t>5%</w:t>
            </w:r>
          </w:p>
        </w:tc>
      </w:tr>
    </w:tbl>
    <w:p w14:paraId="63DA963A" w14:textId="77777777" w:rsidR="00257ED8" w:rsidRPr="00DB7211" w:rsidRDefault="00257ED8" w:rsidP="005634D2">
      <w:pPr>
        <w:rPr>
          <w:sz w:val="24"/>
          <w:szCs w:val="24"/>
        </w:rPr>
      </w:pPr>
    </w:p>
    <w:sectPr w:rsidR="00257ED8" w:rsidRPr="00DB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87F"/>
    <w:multiLevelType w:val="hybridMultilevel"/>
    <w:tmpl w:val="01FA4D78"/>
    <w:lvl w:ilvl="0" w:tplc="F896208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D2"/>
    <w:rsid w:val="00257ED8"/>
    <w:rsid w:val="005634D2"/>
    <w:rsid w:val="00595C5E"/>
    <w:rsid w:val="00BA27BC"/>
    <w:rsid w:val="00C15B2E"/>
    <w:rsid w:val="00DB7211"/>
    <w:rsid w:val="00F5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5671"/>
  <w15:chartTrackingRefBased/>
  <w15:docId w15:val="{BF190A9C-CCB6-4EF3-84D5-6C8A0CB9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634D2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634D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34D2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634D2"/>
    <w:rPr>
      <w:i/>
      <w:iCs/>
    </w:rPr>
  </w:style>
  <w:style w:type="table" w:styleId="LightShading-Accent1">
    <w:name w:val="Light Shading Accent 1"/>
    <w:basedOn w:val="TableNormal"/>
    <w:uiPriority w:val="60"/>
    <w:rsid w:val="005634D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56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3587F-3174-4B7D-8F11-43397CAB2FC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F81809-39B5-4394-A3D4-DABADBF88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5AB1D-93E5-41F9-8C49-29E99FC4C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Hattie King</dc:creator>
  <cp:keywords/>
  <dc:description/>
  <cp:lastModifiedBy>Joseph Shelby</cp:lastModifiedBy>
  <cp:revision>2</cp:revision>
  <cp:lastPrinted>2016-09-07T17:41:00Z</cp:lastPrinted>
  <dcterms:created xsi:type="dcterms:W3CDTF">2017-11-15T18:18:00Z</dcterms:created>
  <dcterms:modified xsi:type="dcterms:W3CDTF">2017-11-15T18:18:00Z</dcterms:modified>
</cp:coreProperties>
</file>